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1C" w:rsidRPr="001C38EC" w:rsidRDefault="006B031C" w:rsidP="006B031C">
      <w:pPr>
        <w:tabs>
          <w:tab w:val="left" w:pos="0"/>
          <w:tab w:val="left" w:pos="2295"/>
        </w:tabs>
        <w:jc w:val="center"/>
        <w:rPr>
          <w:b/>
        </w:rPr>
      </w:pPr>
      <w:proofErr w:type="gramStart"/>
      <w:r>
        <w:rPr>
          <w:b/>
        </w:rPr>
        <w:t>Вопросы  к</w:t>
      </w:r>
      <w:proofErr w:type="gramEnd"/>
      <w:r>
        <w:rPr>
          <w:b/>
        </w:rPr>
        <w:t xml:space="preserve"> зачету</w:t>
      </w:r>
    </w:p>
    <w:p w:rsidR="006B031C" w:rsidRDefault="006B031C" w:rsidP="006B031C">
      <w:pPr>
        <w:tabs>
          <w:tab w:val="left" w:pos="0"/>
        </w:tabs>
        <w:jc w:val="center"/>
      </w:pPr>
      <w:r w:rsidRPr="001C38EC">
        <w:t>по дисциплине</w:t>
      </w:r>
    </w:p>
    <w:p w:rsidR="006B031C" w:rsidRPr="006B031C" w:rsidRDefault="006B031C" w:rsidP="006B031C">
      <w:pPr>
        <w:tabs>
          <w:tab w:val="left" w:pos="0"/>
        </w:tabs>
        <w:jc w:val="center"/>
      </w:pPr>
      <w:bookmarkStart w:id="0" w:name="_GoBack"/>
      <w:bookmarkEnd w:id="0"/>
      <w:r w:rsidRPr="001C38EC">
        <w:rPr>
          <w:b/>
          <w:i/>
        </w:rPr>
        <w:t xml:space="preserve"> </w:t>
      </w:r>
      <w:r w:rsidRPr="001C38EC">
        <w:rPr>
          <w:vertAlign w:val="superscript"/>
        </w:rPr>
        <w:t xml:space="preserve"> </w:t>
      </w:r>
      <w:r w:rsidRPr="006B031C">
        <w:t>Бухгалтерский учет в сфере гостиничной деятельности</w:t>
      </w:r>
    </w:p>
    <w:p w:rsidR="006B031C" w:rsidRDefault="006B031C" w:rsidP="006B031C"/>
    <w:p w:rsidR="006B031C" w:rsidRDefault="006B031C" w:rsidP="006B031C">
      <w:pPr>
        <w:pStyle w:val="a3"/>
        <w:numPr>
          <w:ilvl w:val="0"/>
          <w:numId w:val="1"/>
        </w:numPr>
        <w:jc w:val="both"/>
      </w:pPr>
      <w:r w:rsidRPr="001F73AB">
        <w:t>Система нормативного регулирования бу</w:t>
      </w:r>
      <w:r>
        <w:t xml:space="preserve">хгалтерского учета </w:t>
      </w:r>
      <w:r w:rsidRPr="001F73AB">
        <w:t xml:space="preserve">в гостиничном </w:t>
      </w:r>
      <w:r>
        <w:t xml:space="preserve">  </w:t>
      </w:r>
      <w:r w:rsidRPr="001F73AB">
        <w:t>предприятии.</w:t>
      </w:r>
    </w:p>
    <w:p w:rsidR="006B031C" w:rsidRDefault="006B031C" w:rsidP="006B031C">
      <w:pPr>
        <w:pStyle w:val="a3"/>
        <w:numPr>
          <w:ilvl w:val="0"/>
          <w:numId w:val="1"/>
        </w:numPr>
      </w:pPr>
      <w:proofErr w:type="gramStart"/>
      <w:r>
        <w:t xml:space="preserve">Организация </w:t>
      </w:r>
      <w:r w:rsidRPr="001F73AB">
        <w:t xml:space="preserve"> бухгалтерского</w:t>
      </w:r>
      <w:proofErr w:type="gramEnd"/>
      <w:r w:rsidRPr="001F73AB">
        <w:t xml:space="preserve"> учета на гостиничных предприятиях</w:t>
      </w:r>
    </w:p>
    <w:p w:rsidR="006B031C" w:rsidRPr="00F06CD9" w:rsidRDefault="006B031C" w:rsidP="006B031C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</w:rPr>
      </w:pPr>
      <w:r w:rsidRPr="00F06CD9">
        <w:rPr>
          <w:rFonts w:eastAsia="Calibri"/>
          <w:bCs/>
        </w:rPr>
        <w:t xml:space="preserve">Предмет, метод бухгалтерского учёта. Объекты бухгалтерского учёта </w:t>
      </w:r>
    </w:p>
    <w:p w:rsidR="006B031C" w:rsidRPr="00F06CD9" w:rsidRDefault="006B031C" w:rsidP="006B031C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</w:rPr>
      </w:pPr>
      <w:r w:rsidRPr="00F06CD9">
        <w:rPr>
          <w:rFonts w:eastAsia="Calibri"/>
          <w:bCs/>
        </w:rPr>
        <w:t xml:space="preserve">Основные задачи бухгалтерского учёта. Базовые принципы бухгалтерского учёта, их сущность и значение. </w:t>
      </w:r>
    </w:p>
    <w:p w:rsidR="006B031C" w:rsidRPr="00F06CD9" w:rsidRDefault="006B031C" w:rsidP="006B031C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</w:rPr>
      </w:pPr>
      <w:r>
        <w:t>Система счетов и двойная запись</w:t>
      </w:r>
    </w:p>
    <w:p w:rsidR="006B031C" w:rsidRPr="00F06CD9" w:rsidRDefault="006B031C" w:rsidP="006B031C">
      <w:pPr>
        <w:pStyle w:val="a3"/>
        <w:numPr>
          <w:ilvl w:val="0"/>
          <w:numId w:val="1"/>
        </w:numPr>
        <w:jc w:val="both"/>
        <w:rPr>
          <w:rFonts w:eastAsia="Calibri"/>
          <w:bCs/>
        </w:rPr>
      </w:pPr>
      <w:r>
        <w:t>Учет денежных средств в гостиничной отрасли</w:t>
      </w:r>
    </w:p>
    <w:p w:rsidR="006B031C" w:rsidRPr="00207F51" w:rsidRDefault="006B031C" w:rsidP="006B031C">
      <w:pPr>
        <w:pStyle w:val="a3"/>
        <w:numPr>
          <w:ilvl w:val="0"/>
          <w:numId w:val="1"/>
        </w:numPr>
        <w:jc w:val="both"/>
        <w:rPr>
          <w:rFonts w:eastAsia="Calibri"/>
          <w:bCs/>
        </w:rPr>
      </w:pPr>
      <w:r w:rsidRPr="00F06CD9">
        <w:rPr>
          <w:rFonts w:eastAsia="Calibri"/>
          <w:spacing w:val="2"/>
        </w:rPr>
        <w:t xml:space="preserve">Бухгалтерский учёт денежных средств на расчётных счетах. </w:t>
      </w:r>
      <w:r w:rsidRPr="00207F51">
        <w:rPr>
          <w:rFonts w:eastAsia="Calibri"/>
          <w:spacing w:val="2"/>
        </w:rPr>
        <w:t>Бухгалтерский учёт операций по валютным счетам.</w:t>
      </w:r>
    </w:p>
    <w:p w:rsidR="006B031C" w:rsidRPr="00F06CD9" w:rsidRDefault="006B031C" w:rsidP="006B031C">
      <w:pPr>
        <w:pStyle w:val="a3"/>
        <w:numPr>
          <w:ilvl w:val="0"/>
          <w:numId w:val="1"/>
        </w:numPr>
        <w:jc w:val="both"/>
        <w:rPr>
          <w:rFonts w:eastAsia="Calibri"/>
          <w:bCs/>
        </w:rPr>
      </w:pPr>
      <w:r w:rsidRPr="00F06CD9">
        <w:rPr>
          <w:rFonts w:eastAsia="Calibri"/>
          <w:spacing w:val="2"/>
        </w:rPr>
        <w:t>Бухгалтерский учёт денежных средств, размещённых в банках на депозитных счетах.</w:t>
      </w:r>
    </w:p>
    <w:p w:rsidR="006B031C" w:rsidRPr="00F06CD9" w:rsidRDefault="006B031C" w:rsidP="006B031C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pacing w:val="2"/>
        </w:rPr>
      </w:pPr>
      <w:r w:rsidRPr="00F06CD9">
        <w:rPr>
          <w:rFonts w:eastAsia="Calibri"/>
          <w:spacing w:val="2"/>
        </w:rPr>
        <w:t>Особенности бухгалтерского учёта кассовых операций в иностранной валюте. Курсовые разницы от переоценки иностранной валюты и порядок отражения их в бухгалтерском учёте.</w:t>
      </w:r>
    </w:p>
    <w:p w:rsidR="006B031C" w:rsidRPr="00F06CD9" w:rsidRDefault="006B031C" w:rsidP="006B031C">
      <w:pPr>
        <w:pStyle w:val="a3"/>
        <w:numPr>
          <w:ilvl w:val="0"/>
          <w:numId w:val="1"/>
        </w:numPr>
        <w:jc w:val="both"/>
        <w:rPr>
          <w:rFonts w:eastAsia="Calibri"/>
          <w:spacing w:val="2"/>
        </w:rPr>
      </w:pPr>
      <w:r w:rsidRPr="00F06CD9">
        <w:rPr>
          <w:rFonts w:eastAsia="Calibri"/>
          <w:spacing w:val="2"/>
        </w:rPr>
        <w:t xml:space="preserve">Бухгалтерский </w:t>
      </w:r>
      <w:proofErr w:type="gramStart"/>
      <w:r w:rsidRPr="00F06CD9">
        <w:rPr>
          <w:rFonts w:eastAsia="Calibri"/>
          <w:spacing w:val="2"/>
        </w:rPr>
        <w:t>учёт  основ</w:t>
      </w:r>
      <w:r>
        <w:rPr>
          <w:rFonts w:eastAsia="Calibri"/>
          <w:spacing w:val="2"/>
        </w:rPr>
        <w:t>ных</w:t>
      </w:r>
      <w:proofErr w:type="gramEnd"/>
      <w:r>
        <w:rPr>
          <w:rFonts w:eastAsia="Calibri"/>
          <w:spacing w:val="2"/>
        </w:rPr>
        <w:t xml:space="preserve"> средств,</w:t>
      </w:r>
      <w:r w:rsidRPr="00F06CD9">
        <w:rPr>
          <w:rFonts w:eastAsia="Calibri"/>
          <w:spacing w:val="2"/>
        </w:rPr>
        <w:t xml:space="preserve"> их классификация.</w:t>
      </w:r>
    </w:p>
    <w:p w:rsidR="006B031C" w:rsidRPr="00F06CD9" w:rsidRDefault="006B031C" w:rsidP="006B031C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pacing w:val="2"/>
        </w:rPr>
      </w:pPr>
      <w:r w:rsidRPr="00F06CD9">
        <w:rPr>
          <w:rFonts w:eastAsia="Calibri"/>
          <w:spacing w:val="2"/>
        </w:rPr>
        <w:t xml:space="preserve">Понятие и классификация нематериальных активов. Оценка нематериальных активов. </w:t>
      </w:r>
    </w:p>
    <w:p w:rsidR="006B031C" w:rsidRPr="00F06CD9" w:rsidRDefault="006B031C" w:rsidP="006B031C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pacing w:val="2"/>
        </w:rPr>
      </w:pPr>
      <w:r w:rsidRPr="00F06CD9">
        <w:rPr>
          <w:rFonts w:eastAsia="Calibri"/>
          <w:spacing w:val="2"/>
        </w:rPr>
        <w:t>Порядок начисления и бухгалтерского учёта амортизации основных средств и нематериальных активов.</w:t>
      </w:r>
    </w:p>
    <w:p w:rsidR="006B031C" w:rsidRPr="00F06CD9" w:rsidRDefault="006B031C" w:rsidP="006B031C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pacing w:val="2"/>
        </w:rPr>
      </w:pPr>
      <w:r w:rsidRPr="00BE3EC4">
        <w:t xml:space="preserve">Учет </w:t>
      </w:r>
      <w:r>
        <w:t>материалов гостиничного предприятия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>
        <w:t>Бухгалтерский учет доходов гостиниц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>
        <w:t>Юридические аспекты взаимоотношений гостиниц с контрагентами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>
        <w:t>Выручка от оказания услуг по проживанию как элемент учетной политики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>
        <w:t>Первичные документы для отражения выручки от оказания услуг по проживанию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>
        <w:t>Отражение выручки от оказания услуг по проживанию в бухгалтерском и налоговом учете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>
        <w:t xml:space="preserve">Методика </w:t>
      </w:r>
      <w:r w:rsidRPr="00F23C7B">
        <w:t>исчисления НДС со стоимости проживания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 w:rsidRPr="00F23C7B">
        <w:t>Доходы от оказания дополнительных услуг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>
        <w:t>Дополнительные услуги, оказываемые собственными силами гостиницы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>
        <w:t>Дополнительные услуги, оказываемые силами сторонних организаций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 w:rsidRPr="00F23C7B">
        <w:t>Предоставление в аренду помещений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 w:rsidRPr="00F23C7B">
        <w:t>Штрафы, пени, неустойки за нарушение условий договоров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 w:rsidRPr="00F23C7B">
        <w:t>Поступления в возмещение причиненных гостинице убытков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>
        <w:t>Бухгалтерский и налоговый учет расходов гостиниц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 w:rsidRPr="00F23C7B">
        <w:t>Учет постельного белья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 w:rsidRPr="00F23C7B">
        <w:t>Нормы списания посуды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>
        <w:t>Учет расходов</w:t>
      </w:r>
      <w:r w:rsidRPr="00F23C7B">
        <w:t xml:space="preserve"> на форменную одежду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>
        <w:t>Порядок учета расходов на благоустройство и приобретение многолетних насаждений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>
        <w:t>Учет рекламных</w:t>
      </w:r>
      <w:r w:rsidRPr="00F23C7B">
        <w:t xml:space="preserve"> расход</w:t>
      </w:r>
      <w:r>
        <w:t>ов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>
        <w:t>Учет р</w:t>
      </w:r>
      <w:r w:rsidRPr="00F23C7B">
        <w:t>асход</w:t>
      </w:r>
      <w:r>
        <w:t>ов</w:t>
      </w:r>
      <w:r w:rsidRPr="00F23C7B">
        <w:t xml:space="preserve"> на ремонт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>
        <w:t>Бухгалтерский учет расчетов с персоналом по оплате труда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>
        <w:t>Учет операций в общественном питании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 w:rsidRPr="00F23C7B">
        <w:t>Первичные учетные документы в общественном питании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>
        <w:t>Порядок с</w:t>
      </w:r>
      <w:r w:rsidRPr="00F06CD9">
        <w:t>писани</w:t>
      </w:r>
      <w:r>
        <w:t>я</w:t>
      </w:r>
      <w:r w:rsidRPr="00F06CD9">
        <w:t xml:space="preserve"> товаров (блюд) в представительских целях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 w:rsidRPr="00F06CD9">
        <w:t>Учет продукции в мини-барах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 w:rsidRPr="00F06CD9">
        <w:t>Поощрения (комплименты), предоставляемые клиентам гостиниц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>
        <w:lastRenderedPageBreak/>
        <w:t>Содержание и порядок составления бухгалтерской отчетности гостиниц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>
        <w:t xml:space="preserve">Бухгалтерский учёт финансового результата. </w:t>
      </w:r>
    </w:p>
    <w:p w:rsidR="006B031C" w:rsidRDefault="006B031C" w:rsidP="006B031C">
      <w:pPr>
        <w:pStyle w:val="a3"/>
        <w:numPr>
          <w:ilvl w:val="0"/>
          <w:numId w:val="1"/>
        </w:numPr>
        <w:jc w:val="both"/>
      </w:pPr>
      <w:r>
        <w:t xml:space="preserve">Состав бухгалтерской отчётности и общие требования к ней. </w:t>
      </w:r>
    </w:p>
    <w:p w:rsidR="00541CAE" w:rsidRDefault="00541CAE"/>
    <w:sectPr w:rsidR="0054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89B"/>
    <w:multiLevelType w:val="hybridMultilevel"/>
    <w:tmpl w:val="2E42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46"/>
    <w:rsid w:val="00515B46"/>
    <w:rsid w:val="00541CAE"/>
    <w:rsid w:val="006B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9FA2"/>
  <w15:chartTrackingRefBased/>
  <w15:docId w15:val="{823EBC83-6BE5-4748-A772-49E8754D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2022-02-10T09:21:00Z</dcterms:created>
  <dcterms:modified xsi:type="dcterms:W3CDTF">2022-02-10T09:22:00Z</dcterms:modified>
</cp:coreProperties>
</file>